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6E" w:rsidRPr="001A0C2B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23AD814" wp14:editId="66805347">
            <wp:simplePos x="0" y="0"/>
            <wp:positionH relativeFrom="column">
              <wp:posOffset>2682240</wp:posOffset>
            </wp:positionH>
            <wp:positionV relativeFrom="paragraph">
              <wp:posOffset>155575</wp:posOffset>
            </wp:positionV>
            <wp:extent cx="487045" cy="614045"/>
            <wp:effectExtent l="0" t="0" r="8255" b="0"/>
            <wp:wrapSquare wrapText="bothSides"/>
            <wp:docPr id="1" name="Рисунок 2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0C2B">
        <w:rPr>
          <w:rFonts w:ascii="Times New Roman" w:hAnsi="Times New Roman"/>
          <w:b/>
          <w:noProof/>
          <w:color w:val="000000"/>
          <w:sz w:val="28"/>
          <w:szCs w:val="28"/>
          <w:lang w:val="ru-RU"/>
        </w:rPr>
        <w:t xml:space="preserve"> </w:t>
      </w:r>
      <w:r w:rsidR="007F7961">
        <w:rPr>
          <w:rFonts w:ascii="Times New Roman" w:hAnsi="Times New Roman"/>
          <w:b/>
          <w:noProof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0C6E" w:rsidRPr="007A471B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ru-RU"/>
        </w:rPr>
      </w:pPr>
    </w:p>
    <w:p w:rsidR="00680C6E" w:rsidRPr="007A471B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39F8" w:rsidRDefault="005A39F8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80C6E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ТЕРРИТОРИАЛЬНАЯ ИЗБИРАТЕЛЬНАЯ КОМИССИЯ</w:t>
      </w:r>
    </w:p>
    <w:p w:rsidR="00680C6E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МИХАЙЛОВСКОГО РАЙОНА</w:t>
      </w:r>
    </w:p>
    <w:p w:rsidR="00680C6E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  <w:r>
        <w:rPr>
          <w:rFonts w:ascii="Times New Roman" w:hAnsi="Times New Roman"/>
          <w:b/>
          <w:spacing w:val="60"/>
          <w:sz w:val="28"/>
          <w:szCs w:val="28"/>
          <w:lang w:val="ru-RU"/>
        </w:rPr>
        <w:t>РЕШЕНИЕ</w:t>
      </w:r>
    </w:p>
    <w:p w:rsidR="005A39F8" w:rsidRDefault="005A39F8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60"/>
          <w:sz w:val="28"/>
          <w:szCs w:val="28"/>
          <w:lang w:val="ru-RU"/>
        </w:rPr>
      </w:pPr>
    </w:p>
    <w:tbl>
      <w:tblPr>
        <w:tblW w:w="9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8"/>
        <w:gridCol w:w="3108"/>
      </w:tblGrid>
      <w:tr w:rsidR="00680C6E" w:rsidTr="00680C6E">
        <w:tc>
          <w:tcPr>
            <w:tcW w:w="3249" w:type="dxa"/>
            <w:hideMark/>
          </w:tcPr>
          <w:p w:rsidR="00680C6E" w:rsidRPr="00164500" w:rsidRDefault="00680C6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64500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164500">
              <w:rPr>
                <w:rFonts w:ascii="Times New Roman" w:hAnsi="Times New Roman"/>
                <w:sz w:val="28"/>
                <w:szCs w:val="28"/>
              </w:rPr>
              <w:t>.06.201</w:t>
            </w:r>
            <w:r w:rsidRPr="00164500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5A39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</w:p>
        </w:tc>
        <w:tc>
          <w:tcPr>
            <w:tcW w:w="3107" w:type="dxa"/>
            <w:hideMark/>
          </w:tcPr>
          <w:p w:rsidR="00680C6E" w:rsidRDefault="005A39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="00680C6E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3107" w:type="dxa"/>
            <w:hideMark/>
          </w:tcPr>
          <w:p w:rsidR="00680C6E" w:rsidRPr="005A39F8" w:rsidRDefault="00680C6E" w:rsidP="001645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39F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AB7B53">
              <w:rPr>
                <w:rFonts w:ascii="Times New Roman" w:hAnsi="Times New Roman"/>
                <w:sz w:val="28"/>
                <w:szCs w:val="28"/>
                <w:lang w:val="ru-RU"/>
              </w:rPr>
              <w:t>49/330</w:t>
            </w:r>
            <w:r w:rsidRPr="005A39F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</w:tbl>
    <w:p w:rsidR="00680C6E" w:rsidRPr="00680C6E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680C6E">
        <w:rPr>
          <w:rFonts w:ascii="Times New Roman" w:hAnsi="Times New Roman"/>
          <w:b/>
          <w:sz w:val="24"/>
          <w:szCs w:val="24"/>
          <w:lang w:val="ru-RU"/>
        </w:rPr>
        <w:t>с</w:t>
      </w:r>
      <w:proofErr w:type="gramEnd"/>
      <w:r w:rsidRPr="00680C6E">
        <w:rPr>
          <w:rFonts w:ascii="Times New Roman" w:hAnsi="Times New Roman"/>
          <w:b/>
          <w:sz w:val="24"/>
          <w:szCs w:val="24"/>
          <w:lang w:val="ru-RU"/>
        </w:rPr>
        <w:t>. Михайловка</w:t>
      </w:r>
    </w:p>
    <w:p w:rsidR="00680C6E" w:rsidRPr="00680C6E" w:rsidRDefault="00680C6E" w:rsidP="00680C6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8"/>
      </w:tblGrid>
      <w:tr w:rsidR="00680C6E" w:rsidRPr="009E65BB" w:rsidTr="00680C6E">
        <w:trPr>
          <w:trHeight w:val="1454"/>
        </w:trPr>
        <w:tc>
          <w:tcPr>
            <w:tcW w:w="5688" w:type="dxa"/>
            <w:hideMark/>
          </w:tcPr>
          <w:p w:rsidR="00680C6E" w:rsidRDefault="00680C6E" w:rsidP="009E65B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О</w:t>
            </w:r>
            <w:r w:rsidR="009E65BB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 определении количества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подписей избирателей,  необходимых для регистрации кандидатов</w:t>
            </w:r>
            <w:r w:rsidR="007F7961">
              <w:rPr>
                <w:rFonts w:ascii="Times New Roman" w:hAnsi="Times New Roman"/>
                <w:sz w:val="28"/>
                <w:szCs w:val="28"/>
                <w:lang w:val="ru-RU" w:eastAsia="ru-RU"/>
              </w:rPr>
              <w:t>,</w:t>
            </w:r>
            <w:r w:rsidR="009E65BB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="007F796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выдвинутых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 одномандатным избирательным округам № 8, № 10</w:t>
            </w:r>
            <w:r w:rsidR="007F7961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на дополнительных выборах депутатов Думы Михайловского муниципального района пятого созыва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, назначенных на 10 сентября 2017 года. </w:t>
            </w:r>
          </w:p>
        </w:tc>
      </w:tr>
    </w:tbl>
    <w:p w:rsidR="00680C6E" w:rsidRDefault="00680C6E" w:rsidP="00680C6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680C6E" w:rsidRDefault="00680C6E" w:rsidP="006C439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 соответствии с частью 1 статьи 45, частью 13 статьи 46 Избирательного кодекса Приморского края территориальная  избирательная  комиссия Михайловского района</w:t>
      </w:r>
    </w:p>
    <w:p w:rsidR="00680C6E" w:rsidRDefault="00680C6E" w:rsidP="00680C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val="ru-RU" w:eastAsia="ru-RU"/>
        </w:rPr>
      </w:pPr>
      <w:r>
        <w:rPr>
          <w:rFonts w:ascii="Times New Roman" w:hAnsi="Times New Roman"/>
          <w:spacing w:val="-3"/>
          <w:sz w:val="28"/>
          <w:szCs w:val="28"/>
          <w:lang w:val="ru-RU" w:eastAsia="ru-RU"/>
        </w:rPr>
        <w:t>РЕШИЛА:</w:t>
      </w:r>
    </w:p>
    <w:p w:rsidR="009E65BB" w:rsidRDefault="009E65BB" w:rsidP="00680C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8"/>
          <w:szCs w:val="28"/>
          <w:lang w:val="ru-RU" w:eastAsia="ru-RU"/>
        </w:rPr>
      </w:pPr>
      <w:bookmarkStart w:id="0" w:name="_GoBack"/>
      <w:bookmarkEnd w:id="0"/>
    </w:p>
    <w:p w:rsidR="00680C6E" w:rsidRDefault="00680C6E" w:rsidP="006C439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Установить количество подписей избирателей,</w:t>
      </w:r>
      <w:r w:rsidR="000276A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зарегистрированных на территории </w:t>
      </w:r>
      <w:r w:rsidR="00D10A36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одномандатного </w:t>
      </w:r>
      <w:r w:rsidR="000276A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избирательного округа,</w:t>
      </w:r>
      <w:r w:rsidR="009C40F2" w:rsidRPr="009C40F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9C40F2">
        <w:rPr>
          <w:rFonts w:ascii="Times New Roman" w:hAnsi="Times New Roman"/>
          <w:color w:val="000000"/>
          <w:sz w:val="28"/>
          <w:szCs w:val="28"/>
          <w:lang w:val="ru-RU" w:eastAsia="ru-RU"/>
        </w:rPr>
        <w:t>указанного  в схеме одномандатных избирательных округов,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необходимых для регистрации кандидатов</w:t>
      </w:r>
      <w:r w:rsidR="000276A4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, выдвинутых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на дополнительных выборах депутатов Думы Михайловского муниципального района пятого созыва по одномандатным избирательны округам № 8, № 10, назначенных на 10 сентября 2017 г.:</w:t>
      </w:r>
      <w:proofErr w:type="gramEnd"/>
    </w:p>
    <w:tbl>
      <w:tblPr>
        <w:tblW w:w="960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043"/>
        <w:gridCol w:w="2880"/>
        <w:gridCol w:w="2400"/>
        <w:gridCol w:w="2280"/>
      </w:tblGrid>
      <w:tr w:rsidR="00680C6E" w:rsidRPr="009E65BB" w:rsidTr="00680C6E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0C6E" w:rsidRPr="00680C6E" w:rsidRDefault="00680C6E" w:rsidP="00680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680C6E"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  <w:t>Номер одномандатного избирательного округа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80C6E" w:rsidRPr="00680C6E" w:rsidRDefault="009C40F2" w:rsidP="000276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Число </w:t>
            </w:r>
            <w:r w:rsidR="00680C6E" w:rsidRP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избирателей, зарегистрированных на </w:t>
            </w:r>
            <w:r w:rsid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территории одномандатного избирательного округа</w:t>
            </w:r>
            <w:r w:rsidR="000276A4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 указанного в схеме одномандатных избирательных округов</w:t>
            </w:r>
            <w:r w:rsidR="00680C6E" w:rsidRP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0C6E" w:rsidRPr="00680C6E" w:rsidRDefault="00680C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Количество подписей избирателей, необходимое для регистрации</w:t>
            </w:r>
          </w:p>
          <w:p w:rsidR="00680C6E" w:rsidRPr="00680C6E" w:rsidRDefault="00680C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(0,5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% от числа избирателей  округа</w:t>
            </w:r>
            <w:r w:rsidRP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, но не менее</w:t>
            </w:r>
            <w:proofErr w:type="gramEnd"/>
          </w:p>
          <w:p w:rsidR="00680C6E" w:rsidRPr="00680C6E" w:rsidRDefault="00680C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10 подписей) </w:t>
            </w:r>
            <w:proofErr w:type="gram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C6E" w:rsidRPr="00680C6E" w:rsidRDefault="00680C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zh-CN"/>
              </w:rPr>
            </w:pPr>
            <w:r w:rsidRPr="00680C6E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количество подписей избирателей, превышающее количество подписей, необходимое  для регистрации  не более чем на 4 подписи </w:t>
            </w:r>
          </w:p>
        </w:tc>
      </w:tr>
      <w:tr w:rsidR="00680C6E" w:rsidTr="00680C6E">
        <w:trPr>
          <w:trHeight w:val="360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C6E" w:rsidRPr="00680C6E" w:rsidRDefault="00680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680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№ 8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0C6E" w:rsidRPr="00680C6E" w:rsidRDefault="007A4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80C6E" w:rsidRPr="00680C6E" w:rsidRDefault="00680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680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0C6E" w:rsidRPr="00680C6E" w:rsidRDefault="00680C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zh-CN"/>
              </w:rPr>
            </w:pPr>
            <w:r w:rsidRPr="00680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</w:tr>
      <w:tr w:rsidR="00680C6E" w:rsidTr="00680C6E">
        <w:trPr>
          <w:trHeight w:val="204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80C6E" w:rsidRPr="00680C6E" w:rsidRDefault="00680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0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№ 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0C6E" w:rsidRPr="00680C6E" w:rsidRDefault="007A47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80C6E" w:rsidRPr="00680C6E" w:rsidRDefault="00680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0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0C6E" w:rsidRPr="00680C6E" w:rsidRDefault="00680C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680C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14</w:t>
            </w:r>
          </w:p>
        </w:tc>
      </w:tr>
    </w:tbl>
    <w:p w:rsidR="00680C6E" w:rsidRDefault="00680C6E" w:rsidP="00680C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80C6E" w:rsidRDefault="00680C6E" w:rsidP="00680C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680C6E" w:rsidRDefault="00680C6E" w:rsidP="00680C6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   </w:t>
      </w:r>
      <w:r w:rsidRPr="00164500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2. Направить настоящее решение для опубликования в редакцию  газеты «Вперед».</w:t>
      </w:r>
    </w:p>
    <w:p w:rsidR="00164500" w:rsidRPr="00164500" w:rsidRDefault="00164500" w:rsidP="00164500">
      <w:pPr>
        <w:spacing w:after="0" w:line="360" w:lineRule="auto"/>
        <w:ind w:left="360"/>
        <w:jc w:val="both"/>
        <w:rPr>
          <w:rFonts w:ascii="Times New Roman" w:eastAsia="Times New Roman" w:hAnsi="Times New Roman"/>
          <w:spacing w:val="-8"/>
          <w:sz w:val="28"/>
          <w:szCs w:val="28"/>
          <w:lang w:val="ru-RU" w:eastAsia="ru-RU"/>
        </w:rPr>
      </w:pPr>
      <w:r w:rsidRPr="00164500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       3. Направить настоящее решение для размещения в информационно-телекоммуникационной сети «Интернет»  на официальных  сайтах Избирательной комиссии Приморского края: </w:t>
      </w:r>
      <w:hyperlink r:id="rId7" w:history="1"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eastAsia="ar-SA"/>
          </w:rPr>
          <w:t>http</w:t>
        </w:r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val="ru-RU" w:eastAsia="ar-SA"/>
          </w:rPr>
          <w:t>://</w:t>
        </w:r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eastAsia="ar-SA"/>
          </w:rPr>
          <w:t>izbirkom</w:t>
        </w:r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val="ru-RU" w:eastAsia="ar-SA"/>
          </w:rPr>
          <w:t>.</w:t>
        </w:r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eastAsia="ar-SA"/>
          </w:rPr>
          <w:t>primorsky</w:t>
        </w:r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val="ru-RU" w:eastAsia="ar-SA"/>
          </w:rPr>
          <w:t>.</w:t>
        </w:r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eastAsia="ar-SA"/>
          </w:rPr>
          <w:t>ru</w:t>
        </w:r>
        <w:r w:rsidRPr="00164500">
          <w:rPr>
            <w:rFonts w:ascii="Times New Roman" w:eastAsia="Times New Roman" w:hAnsi="Times New Roman" w:cs="Calibri"/>
            <w:sz w:val="28"/>
            <w:szCs w:val="28"/>
            <w:u w:val="single"/>
            <w:lang w:val="ru-RU" w:eastAsia="ar-SA"/>
          </w:rPr>
          <w:t>/</w:t>
        </w:r>
      </w:hyperlink>
      <w:r w:rsidRPr="00164500">
        <w:rPr>
          <w:rFonts w:ascii="Times New Roman" w:eastAsia="Times New Roman" w:hAnsi="Times New Roman" w:cs="Calibri"/>
          <w:sz w:val="28"/>
          <w:szCs w:val="28"/>
          <w:lang w:val="ru-RU" w:eastAsia="ar-SA"/>
        </w:rPr>
        <w:t>, администрации Михайловского муниципального района в разделе «Территориальная избирательная комиссия</w:t>
      </w:r>
      <w:r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 </w:t>
      </w:r>
      <w:r w:rsidRPr="00164500">
        <w:rPr>
          <w:rFonts w:ascii="Times New Roman" w:eastAsia="Times New Roman" w:hAnsi="Times New Roman" w:cs="Calibri"/>
          <w:sz w:val="28"/>
          <w:szCs w:val="28"/>
          <w:lang w:val="ru-RU" w:eastAsia="ar-SA"/>
        </w:rPr>
        <w:t xml:space="preserve">Михайловского района» </w:t>
      </w:r>
      <w:r w:rsidRPr="00164500">
        <w:rPr>
          <w:rFonts w:ascii="Times New Roman" w:hAnsi="Times New Roman"/>
          <w:sz w:val="28"/>
          <w:szCs w:val="28"/>
          <w:lang w:val="ru-RU"/>
        </w:rPr>
        <w:t>по адресу: www.</w:t>
      </w:r>
      <w:hyperlink r:id="rId8" w:history="1">
        <w:r w:rsidRPr="00164500">
          <w:rPr>
            <w:rFonts w:ascii="Book Antiqua" w:eastAsiaTheme="minorHAnsi" w:hAnsi="Book Antiqua" w:cstheme="minorBidi"/>
            <w:sz w:val="28"/>
            <w:szCs w:val="28"/>
            <w:shd w:val="clear" w:color="auto" w:fill="FFFFFF"/>
            <w:lang w:val="ru-RU"/>
          </w:rPr>
          <w:t>tik@mikhprim.ru</w:t>
        </w:r>
      </w:hyperlink>
      <w:r w:rsidRPr="0016450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.</w:t>
      </w:r>
    </w:p>
    <w:p w:rsidR="00164500" w:rsidRPr="00164500" w:rsidRDefault="00164500" w:rsidP="00164500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</w:p>
    <w:p w:rsidR="00164500" w:rsidRPr="00164500" w:rsidRDefault="00164500" w:rsidP="00164500">
      <w:pPr>
        <w:shd w:val="clear" w:color="auto" w:fill="FFFFFF"/>
        <w:tabs>
          <w:tab w:val="left" w:pos="6585"/>
        </w:tabs>
        <w:suppressAutoHyphens/>
        <w:spacing w:after="0" w:line="240" w:lineRule="auto"/>
        <w:ind w:left="5"/>
        <w:rPr>
          <w:rFonts w:ascii="Times New Roman" w:eastAsia="Times New Roman" w:hAnsi="Times New Roman" w:cs="Calibri"/>
          <w:spacing w:val="-2"/>
          <w:sz w:val="28"/>
          <w:szCs w:val="28"/>
          <w:lang w:val="ru-RU" w:eastAsia="ar-SA"/>
        </w:rPr>
      </w:pPr>
      <w:r w:rsidRPr="00164500">
        <w:rPr>
          <w:rFonts w:ascii="Times New Roman" w:eastAsia="Times New Roman" w:hAnsi="Times New Roman" w:cs="Calibri"/>
          <w:spacing w:val="-2"/>
          <w:sz w:val="28"/>
          <w:szCs w:val="28"/>
          <w:lang w:val="ru-RU" w:eastAsia="ar-SA"/>
        </w:rPr>
        <w:t>Председатель  комиссии</w:t>
      </w:r>
      <w:r w:rsidRPr="00164500">
        <w:rPr>
          <w:rFonts w:ascii="Times New Roman" w:eastAsia="Times New Roman" w:hAnsi="Times New Roman" w:cs="Calibri"/>
          <w:spacing w:val="-2"/>
          <w:sz w:val="28"/>
          <w:szCs w:val="28"/>
          <w:lang w:val="ru-RU" w:eastAsia="ar-SA"/>
        </w:rPr>
        <w:tab/>
        <w:t xml:space="preserve">       Н.С. Горбачева</w:t>
      </w:r>
    </w:p>
    <w:p w:rsidR="00164500" w:rsidRPr="00164500" w:rsidRDefault="00164500" w:rsidP="00164500">
      <w:pPr>
        <w:shd w:val="clear" w:color="auto" w:fill="FFFFFF"/>
        <w:tabs>
          <w:tab w:val="left" w:pos="6585"/>
        </w:tabs>
        <w:suppressAutoHyphens/>
        <w:spacing w:after="0" w:line="240" w:lineRule="auto"/>
        <w:ind w:left="5"/>
        <w:rPr>
          <w:rFonts w:ascii="Times New Roman" w:eastAsia="Times New Roman" w:hAnsi="Times New Roman" w:cs="Calibri"/>
          <w:spacing w:val="-2"/>
          <w:sz w:val="28"/>
          <w:szCs w:val="28"/>
          <w:lang w:val="ru-RU" w:eastAsia="ar-SA"/>
        </w:rPr>
      </w:pPr>
    </w:p>
    <w:p w:rsidR="00164500" w:rsidRPr="00164500" w:rsidRDefault="00164500" w:rsidP="00164500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</w:p>
    <w:p w:rsidR="00164500" w:rsidRPr="00164500" w:rsidRDefault="00164500" w:rsidP="00164500">
      <w:pPr>
        <w:shd w:val="clear" w:color="auto" w:fill="FFFFFF"/>
        <w:suppressAutoHyphens/>
        <w:spacing w:after="0" w:line="240" w:lineRule="auto"/>
        <w:ind w:left="5"/>
        <w:rPr>
          <w:rFonts w:ascii="Times New Roman" w:eastAsia="Times New Roman" w:hAnsi="Times New Roman" w:cs="Calibri"/>
          <w:sz w:val="28"/>
          <w:szCs w:val="28"/>
          <w:lang w:val="ru-RU" w:eastAsia="ar-SA"/>
        </w:rPr>
      </w:pPr>
      <w:r w:rsidRPr="00164500">
        <w:rPr>
          <w:rFonts w:ascii="Times New Roman" w:eastAsia="Times New Roman" w:hAnsi="Times New Roman" w:cs="Calibri"/>
          <w:spacing w:val="-3"/>
          <w:sz w:val="28"/>
          <w:szCs w:val="28"/>
          <w:lang w:val="ru-RU" w:eastAsia="ar-SA"/>
        </w:rPr>
        <w:t xml:space="preserve">Секретарь </w:t>
      </w:r>
      <w:r w:rsidRPr="00164500">
        <w:rPr>
          <w:rFonts w:ascii="Times New Roman" w:eastAsia="Times New Roman" w:hAnsi="Times New Roman" w:cs="Calibri"/>
          <w:spacing w:val="-2"/>
          <w:sz w:val="28"/>
          <w:szCs w:val="28"/>
          <w:lang w:val="ru-RU" w:eastAsia="ar-SA"/>
        </w:rPr>
        <w:t xml:space="preserve"> </w:t>
      </w:r>
      <w:r w:rsidRPr="00164500">
        <w:rPr>
          <w:rFonts w:ascii="Times New Roman" w:eastAsia="Times New Roman" w:hAnsi="Times New Roman" w:cs="Calibri"/>
          <w:spacing w:val="-1"/>
          <w:sz w:val="28"/>
          <w:szCs w:val="28"/>
          <w:lang w:val="ru-RU" w:eastAsia="ar-SA"/>
        </w:rPr>
        <w:t>комиссии                                                                   В.В. Лукашенко</w:t>
      </w:r>
    </w:p>
    <w:p w:rsidR="00164500" w:rsidRPr="00164500" w:rsidRDefault="00164500" w:rsidP="00164500">
      <w:pPr>
        <w:suppressAutoHyphens/>
        <w:spacing w:after="0" w:line="360" w:lineRule="auto"/>
        <w:jc w:val="both"/>
        <w:rPr>
          <w:rFonts w:ascii="Times New Roman" w:eastAsia="Times New Roman" w:hAnsi="Times New Roman" w:cs="Calibri"/>
          <w:color w:val="000000"/>
          <w:sz w:val="28"/>
          <w:szCs w:val="2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  <w:r w:rsidRPr="00164500"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  <w:t xml:space="preserve">                                                                                                                    </w:t>
      </w: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p w:rsidR="00164500" w:rsidRPr="00164500" w:rsidRDefault="00164500" w:rsidP="00164500">
      <w:pPr>
        <w:suppressAutoHyphens/>
        <w:spacing w:after="0" w:line="360" w:lineRule="auto"/>
        <w:ind w:firstLine="568"/>
        <w:jc w:val="both"/>
        <w:rPr>
          <w:rFonts w:ascii="Times New Roman" w:eastAsia="Times New Roman" w:hAnsi="Times New Roman" w:cs="Calibri"/>
          <w:color w:val="000000"/>
          <w:sz w:val="18"/>
          <w:szCs w:val="18"/>
          <w:lang w:val="ru-RU" w:eastAsia="ar-SA"/>
        </w:rPr>
      </w:pPr>
    </w:p>
    <w:sectPr w:rsidR="00164500" w:rsidRPr="00164500" w:rsidSect="001645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6E"/>
    <w:rsid w:val="000276A4"/>
    <w:rsid w:val="001415C1"/>
    <w:rsid w:val="00164500"/>
    <w:rsid w:val="001A0C2B"/>
    <w:rsid w:val="005A39F8"/>
    <w:rsid w:val="00680C6E"/>
    <w:rsid w:val="006A26E5"/>
    <w:rsid w:val="006C439D"/>
    <w:rsid w:val="007A471B"/>
    <w:rsid w:val="007F7961"/>
    <w:rsid w:val="009C40F2"/>
    <w:rsid w:val="009E65BB"/>
    <w:rsid w:val="00AB7B53"/>
    <w:rsid w:val="00D1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6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6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k@mikhpri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zbirkom.primorsky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745B-22D1-48BF-802A-5FE5C8FB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11</cp:revision>
  <cp:lastPrinted>2017-06-15T01:32:00Z</cp:lastPrinted>
  <dcterms:created xsi:type="dcterms:W3CDTF">2017-06-14T05:11:00Z</dcterms:created>
  <dcterms:modified xsi:type="dcterms:W3CDTF">2017-06-19T00:48:00Z</dcterms:modified>
</cp:coreProperties>
</file>